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C8" w:rsidRDefault="006A49C8" w:rsidP="006A49C8">
      <w:pPr>
        <w:jc w:val="center"/>
      </w:pPr>
      <w:r>
        <w:t xml:space="preserve">                                     </w:t>
      </w:r>
      <w:r w:rsidR="00D42C52">
        <w:t xml:space="preserve">                     </w:t>
      </w:r>
      <w:r>
        <w:t>PATVIRTINTA</w:t>
      </w:r>
      <w:r>
        <w:br/>
        <w:t xml:space="preserve">                                                                      </w:t>
      </w:r>
      <w:r w:rsidR="00D42C52">
        <w:t xml:space="preserve">                     </w:t>
      </w:r>
      <w:r>
        <w:t xml:space="preserve">Respublikinio Vaclovo Into akmenų </w:t>
      </w:r>
      <w:r>
        <w:br/>
        <w:t xml:space="preserve">                                              </w:t>
      </w:r>
      <w:r w:rsidR="00D42C52">
        <w:t xml:space="preserve">                    </w:t>
      </w:r>
      <w:r>
        <w:t xml:space="preserve">muziejaus direktorės </w:t>
      </w:r>
      <w:r>
        <w:br/>
        <w:t xml:space="preserve">                                                             </w:t>
      </w:r>
      <w:r w:rsidR="00D42C52">
        <w:t xml:space="preserve">                            </w:t>
      </w:r>
      <w:r>
        <w:t xml:space="preserve">       2018 m. rugpjūčio</w:t>
      </w:r>
      <w:r w:rsidR="00D42C52">
        <w:t xml:space="preserve"> 22</w:t>
      </w:r>
      <w:r>
        <w:t xml:space="preserve"> d. įsakymu Nr. </w:t>
      </w:r>
      <w:r w:rsidR="001B2094">
        <w:t>19</w:t>
      </w:r>
    </w:p>
    <w:p w:rsidR="006A49C8" w:rsidRDefault="006A49C8" w:rsidP="006A49C8">
      <w:pPr>
        <w:jc w:val="center"/>
      </w:pPr>
    </w:p>
    <w:p w:rsidR="006A49C8" w:rsidRDefault="006A49C8" w:rsidP="006A49C8">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t>RESPUBLIKINIO VACLOVO INTO AKMENŲ MUZIEJUS 2018–2020 M. KORUPCIJOS PREVENCIJOS PROGRAMA</w:t>
      </w:r>
    </w:p>
    <w:p w:rsidR="006A49C8" w:rsidRDefault="006A49C8" w:rsidP="006A49C8">
      <w:pPr>
        <w:autoSpaceDE w:val="0"/>
        <w:autoSpaceDN w:val="0"/>
        <w:adjustRightInd w:val="0"/>
        <w:rPr>
          <w:rFonts w:ascii="TimesNewRoman,Bold" w:hAnsi="TimesNewRoman,Bold" w:cs="TimesNewRoman,Bold"/>
          <w:b/>
          <w:bCs/>
          <w:color w:val="000000"/>
        </w:rPr>
      </w:pP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 2018–2020 m. korupcijos prevencijos programos paskirtis – užtikrinti ilgalaikę, veiksmingą ir kryptingą korupcijos prevenciją ir kontrolę Respublikiniame Vaclovo Into akmenų muziejuje (toliau – Muziejus).</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2. Korupcijos prevencijos programa parengta vadovaujantis Lietuvos Respublikos korupcijos prevencijos įstatymu (toliau – Korupcijos prevencijos įstatymas), bei kitais teisės aktais, reglamentuojančiais korupcijos prevencijos veiklą.</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3. Korupcijos prevencija Muziejuje įgyvendinama vadovaujantis Korupcijos prevencijos įstatyme numatytais principais.</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4. Korupcijos prevencijos programoje vartojamos sąvokos atitinka Korupcijos prevencijos įstatyme ir kituose teisės aktuose apibrėžtas sąvokas.</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5. Korupcijos prevencijos programa įgyvendinama vadovaujantis 2018–2020 m. korupcijos prevencijos programos įgyvendinimo priemonių planu. Korupcijos prevencijos programa tikslinama pagal poreikį.</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6. Muziejuje korupcijos prevenciją vykdo direktoriaus įsakymu paskirtas atsakingas asmuo, kuris kasmet iki spalio 1 d. atlieka korupcijos pasireiškimo tikimybės analizę, pateikia Muziejaus direktoriui motyvuotos išvados dėl korupcijos pasireiškimo tikimybės projektą, teikia Muziejaus vadovui pasiūlymus dėl korupcijos prevencijos ir kontrolės priemonių rengimo ir įgyvendinimo. Taip pat korupcijos prevencijos programos įgyvendinimo plane įvardyti atsakingi asmenys.</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7. Korupcijos prevencijos programos strateginės kryptys:</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7.1. korupcijos prevencija;</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7.2. antikorupcinis administracijos ir kitų darbuotojų švietimas.</w:t>
      </w:r>
    </w:p>
    <w:p w:rsidR="006A49C8" w:rsidRPr="006A49C8" w:rsidRDefault="006A49C8" w:rsidP="006A49C8">
      <w:pPr>
        <w:autoSpaceDE w:val="0"/>
        <w:autoSpaceDN w:val="0"/>
        <w:adjustRightInd w:val="0"/>
        <w:jc w:val="both"/>
        <w:rPr>
          <w:rFonts w:ascii="TimesNewRoman" w:hAnsi="TimesNewRoman" w:cs="TimesNewRoman"/>
          <w:color w:val="000000"/>
        </w:rPr>
      </w:pPr>
    </w:p>
    <w:p w:rsidR="006A49C8" w:rsidRDefault="006A49C8" w:rsidP="006A49C8">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t>II. KORUPCIJOS PREVENCIJOS PROGRAMOS TIKSLAI IR UŽDAVINIAI</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 xml:space="preserve">8. </w:t>
      </w:r>
      <w:r>
        <w:rPr>
          <w:rFonts w:ascii="TimesNewRoman,Bold" w:hAnsi="TimesNewRoman,Bold" w:cs="TimesNewRoman,Bold"/>
          <w:b/>
          <w:bCs/>
          <w:color w:val="000000"/>
        </w:rPr>
        <w:t xml:space="preserve">Korupcinio pobūdžio nusikalstamos veikos </w:t>
      </w:r>
      <w:r>
        <w:rPr>
          <w:rFonts w:ascii="TimesNewRoman" w:hAnsi="TimesNewRoman" w:cs="TimesNewRoman"/>
          <w:color w:val="000000"/>
        </w:rPr>
        <w:t xml:space="preserve">– kyšininkavimas, prekyba poveikiu, papirkimas, kitos nusikalstamos veikos, jeigu jos padarytos teikiant viešąsias paslaugas siekiant sau </w:t>
      </w:r>
      <w:r>
        <w:rPr>
          <w:rFonts w:ascii="TimesNewRoman" w:hAnsi="TimesNewRoman" w:cs="TimesNewRoman"/>
          <w:color w:val="000000"/>
        </w:rPr>
        <w:lastRenderedPageBreak/>
        <w:t>ar kitiems asmenims naudos: piktnaudžiavimas tarnybine padėtimi arba įgaliojimų viršijimas, piktnaudžiavimas oficialiais įgaliojimais, dokumentų suklastojimas, sukčiavimas, turto pasisavinimas ar iššvaistymas, tarnybos paslapties atskleidimas, komercinės paslapties atskleidimas, neteisingų duomenų apie pajamas, pelną ar turtą pateikimas, nusikalstamu būdu įgytų pinigų ar turto legalizavimas, kišimasis į tarnautojo ar administravimo funkcijas atliekančio asmens veiklą ar kitos nusikalstamos veikos, kai tokių veikų padarymu siekiama ar reikalaujama kyšio, papirkimo arba nuslėpti ar užmaskuoti kyšininkavimą ar papirkimą.</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 xml:space="preserve">9. </w:t>
      </w:r>
      <w:r>
        <w:rPr>
          <w:rFonts w:ascii="TimesNewRoman,Bold" w:hAnsi="TimesNewRoman,Bold" w:cs="TimesNewRoman,Bold"/>
          <w:b/>
          <w:bCs/>
          <w:color w:val="000000"/>
        </w:rPr>
        <w:t xml:space="preserve">Korupcijos prevencijos programos tikslas </w:t>
      </w:r>
      <w:r>
        <w:rPr>
          <w:rFonts w:ascii="TimesNewRoman" w:hAnsi="TimesNewRoman" w:cs="TimesNewRoman"/>
          <w:color w:val="000000"/>
        </w:rPr>
        <w:t>– išaiškinti ir šalinti korupcijos Muziejuje prielaidas, užtikrinti skaidrią ir veiksmingą Muziejaus bei jo darbuotojų veiklą.</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 xml:space="preserve">10. </w:t>
      </w:r>
      <w:r>
        <w:rPr>
          <w:rFonts w:ascii="TimesNewRoman,Bold" w:hAnsi="TimesNewRoman,Bold" w:cs="TimesNewRoman,Bold"/>
          <w:b/>
          <w:bCs/>
          <w:color w:val="000000"/>
        </w:rPr>
        <w:t xml:space="preserve">Korupcijos prevencijos programos uždavinys </w:t>
      </w:r>
      <w:r>
        <w:rPr>
          <w:rFonts w:ascii="TimesNewRoman" w:hAnsi="TimesNewRoman" w:cs="TimesNewRoman"/>
          <w:color w:val="000000"/>
        </w:rPr>
        <w:t>– galimų korupcijos priežasčių, sąlygų atskleidimas ir šalinimas, įgyvendinant 2018–2020 m. korupcijos prevencijos programos įgyvendinimo priemonių planą, siekiant, kad visos lėšos, skiriamos Muziejui, būtų naudojamos pagal paskirtį ir racionaliai kokybiškoms kultūros paslaugoms teikti, taip pat poveikis Muziejaus darbuotojams, siekiant atgrasinti nuo galimos korupcinio pobūdžio nusikalstamos veikos.</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11. Priemonės korupcijos prevencijos tikslui ir uždaviniui pasiekti numatomos 2018–2020 metų korupcijos prevencijos programos įgyvendinimo priemonių plane.</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12. Korupcijos prevencijos bendrosios priemonės:</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12.1. korupcijos rizikos Muziejuje analizė;</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12.2. korupcijos prevencijos programos parengimas ir tikslinimas;</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12.3. Muziejaus darbuotojų informavimas ir supažindinimas su korupcijos prevencijos programa;</w:t>
      </w:r>
    </w:p>
    <w:p w:rsidR="006A49C8" w:rsidRDefault="006A49C8" w:rsidP="006A49C8">
      <w:pPr>
        <w:autoSpaceDE w:val="0"/>
        <w:autoSpaceDN w:val="0"/>
        <w:adjustRightInd w:val="0"/>
        <w:ind w:firstLine="1296"/>
        <w:jc w:val="both"/>
        <w:rPr>
          <w:rFonts w:ascii="TimesNewRoman" w:hAnsi="TimesNewRoman" w:cs="TimesNewRoman"/>
          <w:color w:val="2B3021"/>
        </w:rPr>
      </w:pPr>
      <w:r>
        <w:rPr>
          <w:rFonts w:ascii="TimesNewRoman" w:hAnsi="TimesNewRoman" w:cs="TimesNewRoman"/>
          <w:color w:val="000000"/>
        </w:rPr>
        <w:t xml:space="preserve">12.4. </w:t>
      </w:r>
      <w:r>
        <w:rPr>
          <w:rFonts w:ascii="TimesNewRoman" w:hAnsi="TimesNewRoman" w:cs="TimesNewRoman"/>
          <w:color w:val="2B3021"/>
        </w:rPr>
        <w:t>neišvengiamos atsakomybės už neteisėtus veiksmus principo įgyvendinimas;</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12.5. antikorupcinis administracijos ir kitų darbuotojų švietimas.</w:t>
      </w:r>
    </w:p>
    <w:p w:rsidR="006A49C8" w:rsidRDefault="006A49C8" w:rsidP="006A49C8">
      <w:pPr>
        <w:autoSpaceDE w:val="0"/>
        <w:autoSpaceDN w:val="0"/>
        <w:adjustRightInd w:val="0"/>
        <w:rPr>
          <w:rFonts w:ascii="TimesNewRoman" w:hAnsi="TimesNewRoman" w:cs="TimesNewRoman"/>
          <w:color w:val="000000"/>
        </w:rPr>
      </w:pPr>
    </w:p>
    <w:p w:rsidR="006A49C8" w:rsidRDefault="006A49C8" w:rsidP="006A49C8">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t>III. APLINKOS ANALIZĖ</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13. Muziejaus veiklos sritys, kuriose galima korupcijos pasireiškimo tikimybė:</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13.1. atskirų darbuotojų funkcijų, uždavinių, atsakomybės reglamentavimas;</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13.2. viešieji pirkimai;</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13.3. veikla, susijusi su leidimų, nuolaidų, lengvatų ir kitokių papildomų teisių suteikimu ar apribojimu;</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13.4. personalo įdarbinimas;</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13.5. eksponatų įsigijimas.</w:t>
      </w:r>
    </w:p>
    <w:p w:rsidR="006A49C8" w:rsidRDefault="006A49C8" w:rsidP="006A49C8">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lastRenderedPageBreak/>
        <w:t>IV. GALIMŲ KORUPCINIŲ PAŽEIDIMŲ TYRIMAS</w:t>
      </w:r>
    </w:p>
    <w:p w:rsidR="006A49C8" w:rsidRDefault="006A49C8" w:rsidP="006A49C8">
      <w:pPr>
        <w:autoSpaceDE w:val="0"/>
        <w:autoSpaceDN w:val="0"/>
        <w:adjustRightInd w:val="0"/>
        <w:jc w:val="center"/>
        <w:rPr>
          <w:rFonts w:ascii="TimesNewRoman,Bold" w:hAnsi="TimesNewRoman,Bold" w:cs="TimesNewRoman,Bold"/>
          <w:b/>
          <w:bCs/>
          <w:color w:val="000000"/>
        </w:rPr>
      </w:pP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14. Siekiant veiksmingai ištirti korupcinius teisės pažeidimus:</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14.1. Atsakingas asmuo už Korupcijos prevenciją ir Muziejaus direktorius privalo tirti skundus, pareiškimus dėl galimų korupcijos atvejų bei vertinti pasiūlymus dėl korupcijos prevencijos, išsamiai ir objektyviai analizuoti pagrįstus įtarimus dėl darbuotojų korupcinio pobūdžio nusikalstamos veikos ir atlikti tyrimus pagal savo kompetenciją;</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14.2. Gavus informacijos dėl galimų korupcinių veikų, turinčių nusikalstamos veikos požymių, nedelsiant informuoti Muziejaus direktorių ir atsakingą asmenį už Korupcijos prevenciją bei atsižvelgus į gautos informacijos galimą pagrįstumą, teisės aktuose numatyta tvarka perduoti korupcijos atvejus nagrinėti Specialiųjų tyrimų tarnybai.</w:t>
      </w:r>
    </w:p>
    <w:p w:rsidR="006A49C8" w:rsidRDefault="006A49C8" w:rsidP="006A49C8">
      <w:pPr>
        <w:autoSpaceDE w:val="0"/>
        <w:autoSpaceDN w:val="0"/>
        <w:adjustRightInd w:val="0"/>
        <w:rPr>
          <w:rFonts w:ascii="TimesNewRoman" w:hAnsi="TimesNewRoman" w:cs="TimesNewRoman"/>
          <w:color w:val="000000"/>
        </w:rPr>
      </w:pPr>
    </w:p>
    <w:p w:rsidR="006A49C8" w:rsidRDefault="006A49C8" w:rsidP="006A49C8">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t>V. SIEKIAMI REZULTATAI IR VERTINIMO KRITERIJAI</w:t>
      </w:r>
    </w:p>
    <w:p w:rsidR="006A49C8" w:rsidRDefault="006A49C8" w:rsidP="006A49C8">
      <w:pPr>
        <w:autoSpaceDE w:val="0"/>
        <w:autoSpaceDN w:val="0"/>
        <w:adjustRightInd w:val="0"/>
        <w:jc w:val="both"/>
        <w:rPr>
          <w:rFonts w:ascii="TimesNewRoman,Bold" w:hAnsi="TimesNewRoman,Bold" w:cs="TimesNewRoman,Bold"/>
          <w:b/>
          <w:bCs/>
          <w:color w:val="000000"/>
        </w:rPr>
      </w:pP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15. Korupcijos prevencijos programa siekiama šių rezultatų:</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15.1. didinti nepakantumą korupcijai ir sumažinti jos pasireiškimo tikimybę;</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15.2. gerinti korupcijos prevencijos Muziejuje organizavimą;</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15.3. didinti visuomenės pasitikėjimą Muziejumi.</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16. 2018–2020 metų korupcijos prevencijos programos ir jos įgyvendinimo priemonių vykdymas ir kontrolė vertinami pagal šiuos rodiklius:</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16.1. korupcijos prevencijos programos įgyvendinimo priemonių plano įvykdymas nustatytais terminais;</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16.2. numatytų priemonių plane ir įvykdytų priemonių skaičius;</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16.3. oficialaus pranešimų apie įtariamus pažeidimus ir ištirtų pažeidimų skaičius;</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16.4. anonimiškų ir oficialių pranešimų apie įtariamus pažeidimus skaičius.</w:t>
      </w:r>
    </w:p>
    <w:p w:rsidR="006A49C8" w:rsidRDefault="006A49C8" w:rsidP="006A49C8">
      <w:pPr>
        <w:autoSpaceDE w:val="0"/>
        <w:autoSpaceDN w:val="0"/>
        <w:adjustRightInd w:val="0"/>
        <w:rPr>
          <w:rFonts w:ascii="TimesNewRoman" w:hAnsi="TimesNewRoman" w:cs="TimesNewRoman"/>
          <w:color w:val="000000"/>
        </w:rPr>
      </w:pPr>
    </w:p>
    <w:p w:rsidR="006A49C8" w:rsidRDefault="006A49C8" w:rsidP="006A49C8">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t>VI. PROGRAMOS ĮGYVENDINIMAS, STEBĖSENA IR ATSKAITOMYBĖ</w:t>
      </w:r>
    </w:p>
    <w:p w:rsidR="006A49C8" w:rsidRDefault="006A49C8" w:rsidP="006A49C8">
      <w:pPr>
        <w:autoSpaceDE w:val="0"/>
        <w:autoSpaceDN w:val="0"/>
        <w:adjustRightInd w:val="0"/>
        <w:rPr>
          <w:rFonts w:ascii="TimesNewRoman,Bold" w:hAnsi="TimesNewRoman,Bold" w:cs="TimesNewRoman,Bold"/>
          <w:b/>
          <w:bCs/>
          <w:color w:val="000000"/>
        </w:rPr>
      </w:pP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17. Korupcijos prevencijos programos uždaviniams įgyvendinti sudaromas Korupcijos prevencijos programos įgyvendinimo priemonių planas, kuris nustato priemones, tikslus, jų vykdymo terminus bei vykdytojus.</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lastRenderedPageBreak/>
        <w:t>18. Korupcijos prevencijos programos įgyvendinimo priemonių planas yra neatskiriama šios korupcijos prevencijos programos dalis. Jis tvirtinamas ir atnaujinamas Muziejaus direktoriaus įsakymu.</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000000"/>
        </w:rPr>
        <w:t>19. Už korupcijos prevencijos programos ir jos įgyvendinimo priemonių vykdymą paskirti atsakingi asmenys, nesilaikantys šioje korupcijos prevencijos programoje nustatytų reikalavimų, atsako pagal galiojančius Lietuvos Respublikos teisės aktus.</w:t>
      </w:r>
    </w:p>
    <w:p w:rsidR="006A49C8" w:rsidRDefault="006A49C8" w:rsidP="006A49C8">
      <w:pPr>
        <w:autoSpaceDE w:val="0"/>
        <w:autoSpaceDN w:val="0"/>
        <w:adjustRightInd w:val="0"/>
        <w:rPr>
          <w:rFonts w:ascii="TimesNewRoman" w:hAnsi="TimesNewRoman" w:cs="TimesNewRoman"/>
          <w:color w:val="000000"/>
        </w:rPr>
      </w:pPr>
    </w:p>
    <w:p w:rsidR="006A49C8" w:rsidRDefault="006A49C8" w:rsidP="006A49C8">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t>VII. BAIGIAMOSIOS NUOSTATOS</w:t>
      </w:r>
    </w:p>
    <w:p w:rsidR="006A49C8" w:rsidRDefault="006A49C8" w:rsidP="006A49C8">
      <w:pPr>
        <w:autoSpaceDE w:val="0"/>
        <w:autoSpaceDN w:val="0"/>
        <w:adjustRightInd w:val="0"/>
        <w:rPr>
          <w:rFonts w:ascii="TimesNewRoman,Bold" w:hAnsi="TimesNewRoman,Bold" w:cs="TimesNewRoman,Bold"/>
          <w:b/>
          <w:bCs/>
          <w:color w:val="000000"/>
        </w:rPr>
      </w:pP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333333"/>
        </w:rPr>
        <w:t xml:space="preserve">20. </w:t>
      </w:r>
      <w:r>
        <w:rPr>
          <w:rFonts w:ascii="TimesNewRoman" w:hAnsi="TimesNewRoman" w:cs="TimesNewRoman"/>
          <w:color w:val="000000"/>
        </w:rPr>
        <w:t>Korupcijos prevencijos programa įsigalioja nuo jos patvirtinimo dienos.</w:t>
      </w:r>
    </w:p>
    <w:p w:rsidR="006A49C8"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333333"/>
        </w:rPr>
        <w:t xml:space="preserve">21. </w:t>
      </w:r>
      <w:r>
        <w:rPr>
          <w:rFonts w:ascii="TimesNewRoman" w:hAnsi="TimesNewRoman" w:cs="TimesNewRoman"/>
          <w:color w:val="000000"/>
        </w:rPr>
        <w:t>Su Korupcijos prevencijos programa ir priemonių planu darbuotojai supažindinami raštiškai.</w:t>
      </w:r>
    </w:p>
    <w:p w:rsidR="006A49C8" w:rsidRPr="006718C7" w:rsidRDefault="006A49C8" w:rsidP="006A49C8">
      <w:pPr>
        <w:autoSpaceDE w:val="0"/>
        <w:autoSpaceDN w:val="0"/>
        <w:adjustRightInd w:val="0"/>
        <w:ind w:firstLine="1296"/>
        <w:jc w:val="both"/>
        <w:rPr>
          <w:rFonts w:ascii="TimesNewRoman" w:hAnsi="TimesNewRoman" w:cs="TimesNewRoman"/>
          <w:color w:val="000000"/>
        </w:rPr>
      </w:pPr>
      <w:r>
        <w:rPr>
          <w:rFonts w:ascii="TimesNewRoman" w:hAnsi="TimesNewRoman" w:cs="TimesNewRoman"/>
          <w:color w:val="333333"/>
        </w:rPr>
        <w:t xml:space="preserve">22. </w:t>
      </w:r>
      <w:r>
        <w:rPr>
          <w:rFonts w:ascii="TimesNewRoman" w:hAnsi="TimesNewRoman" w:cs="TimesNewRoman"/>
          <w:color w:val="000000"/>
        </w:rPr>
        <w:t>Korupcijos prevencijos programa skelbiama Muziejaus interneto svetainėje, jeigu ji veikia ir funkcionuoja.</w:t>
      </w:r>
    </w:p>
    <w:p w:rsidR="006A49C8" w:rsidRDefault="006A49C8" w:rsidP="006A49C8">
      <w:pPr>
        <w:jc w:val="center"/>
      </w:pPr>
      <w:r>
        <w:rPr>
          <w:rFonts w:ascii="TimesNewRoman" w:hAnsi="TimesNewRoman" w:cs="TimesNewRoman"/>
          <w:color w:val="000000"/>
        </w:rPr>
        <w:t>____________________________</w:t>
      </w:r>
    </w:p>
    <w:p w:rsidR="006A49C8" w:rsidRDefault="006A49C8" w:rsidP="006A49C8">
      <w:pPr>
        <w:autoSpaceDE w:val="0"/>
        <w:autoSpaceDN w:val="0"/>
        <w:adjustRightInd w:val="0"/>
        <w:rPr>
          <w:rFonts w:ascii="TimesNewRoman,Bold" w:hAnsi="TimesNewRoman,Bold" w:cs="TimesNewRoman,Bold"/>
          <w:b/>
          <w:bCs/>
          <w:color w:val="000000"/>
        </w:rPr>
      </w:pPr>
    </w:p>
    <w:p w:rsidR="006A49C8" w:rsidRDefault="006A49C8" w:rsidP="006A49C8">
      <w:pPr>
        <w:jc w:val="center"/>
      </w:pPr>
    </w:p>
    <w:sectPr w:rsidR="006A49C8" w:rsidSect="0006423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296"/>
  <w:hyphenationZone w:val="396"/>
  <w:characterSpacingControl w:val="doNotCompress"/>
  <w:compat/>
  <w:rsids>
    <w:rsidRoot w:val="006A49C8"/>
    <w:rsid w:val="00064235"/>
    <w:rsid w:val="001B2094"/>
    <w:rsid w:val="006A49C8"/>
    <w:rsid w:val="00841E1E"/>
    <w:rsid w:val="00AE5018"/>
    <w:rsid w:val="00D42C52"/>
    <w:rsid w:val="00E31CE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423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4470</Words>
  <Characters>2548</Characters>
  <Application>Microsoft Office Word</Application>
  <DocSecurity>0</DocSecurity>
  <Lines>21</Lines>
  <Paragraphs>14</Paragraphs>
  <ScaleCrop>false</ScaleCrop>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SKC</dc:creator>
  <cp:lastModifiedBy>SKC</cp:lastModifiedBy>
  <cp:revision>3</cp:revision>
  <dcterms:created xsi:type="dcterms:W3CDTF">2018-08-21T13:08:00Z</dcterms:created>
  <dcterms:modified xsi:type="dcterms:W3CDTF">2018-08-22T06:23:00Z</dcterms:modified>
</cp:coreProperties>
</file>